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Arial" w:hAnsi="Arial" w:cs="Arial"/>
          <w:b/>
          <w:sz w:val="24"/>
          <w:szCs w:val="24"/>
        </w:rPr>
      </w:pPr>
      <w:r>
        <w:rPr>
          <w:rFonts w:ascii="Arial" w:hAnsi="Arial" w:cs="Arial"/>
          <w:b/>
          <w:noProof/>
          <w:sz w:val="24"/>
          <w:szCs w:val="24"/>
          <w:lang w:eastAsia="es-ES"/>
        </w:rPr>
        <w:pict>
          <v:shapetype id="_x0000_t202" coordsize="21600,21600" o:spt="202" path="m,l,21600r21600,l21600,xe">
            <v:stroke joinstyle="miter"/>
            <v:path gradientshapeok="t" o:connecttype="rect"/>
          </v:shapetype>
          <v:shape id="_x0000_s1026" type="#_x0000_t202" style="position:absolute;margin-left:-56.25pt;margin-top:-48.7pt;width:192.15pt;height:141.35pt;z-index:251658240" o:allowincell="f" stroked="f">
            <v:textbox style="mso-next-textbox:#_x0000_s1026">
              <w:txbxContent>
                <w:p>
                  <w:pPr>
                    <w:spacing w:line="240" w:lineRule="exact"/>
                    <w:jc w:val="center"/>
                    <w:rPr>
                      <w:rFonts w:ascii="Arial" w:hAnsi="Arial"/>
                      <w:b/>
                      <w:spacing w:val="-8"/>
                      <w:lang w:val="es-ES_tradnl"/>
                    </w:rPr>
                  </w:pPr>
                  <w:r>
                    <w:rPr>
                      <w:rFonts w:ascii="Arial" w:hAnsi="Arial"/>
                      <w:b/>
                      <w:spacing w:val="-8"/>
                      <w:lang w:val="es-ES_tradnl"/>
                    </w:rPr>
                    <w:t>AYUNTAMIENTO DE SAN BARTOLOMÉ</w:t>
                  </w:r>
                </w:p>
                <w:p>
                  <w:pPr>
                    <w:pStyle w:val="Ttulo1"/>
                  </w:pPr>
                  <w:r>
                    <w:t>SECRETARIA GENERAL</w:t>
                  </w:r>
                </w:p>
                <w:p>
                  <w:pPr>
                    <w:jc w:val="center"/>
                    <w:rPr>
                      <w:rFonts w:ascii="Arial" w:hAnsi="Arial"/>
                      <w:sz w:val="18"/>
                    </w:rPr>
                  </w:pPr>
                  <w:r>
                    <w:rPr>
                      <w:rFonts w:ascii="Arial" w:hAnsi="Arial"/>
                      <w:sz w:val="18"/>
                    </w:rPr>
                    <w:t>Plaza León y Castillo, 8</w:t>
                  </w:r>
                </w:p>
                <w:p>
                  <w:pPr>
                    <w:spacing w:line="240" w:lineRule="exact"/>
                    <w:jc w:val="center"/>
                    <w:rPr>
                      <w:rFonts w:ascii="Arial" w:hAnsi="Arial"/>
                      <w:sz w:val="18"/>
                      <w:lang w:val="es-ES_tradnl"/>
                    </w:rPr>
                  </w:pPr>
                  <w:r>
                    <w:rPr>
                      <w:rFonts w:ascii="Arial" w:hAnsi="Arial"/>
                      <w:sz w:val="18"/>
                      <w:lang w:val="es-ES_tradnl"/>
                    </w:rPr>
                    <w:t>TELÉFONOS: 928 52 01 28 - 52 06 57 -  58</w:t>
                  </w:r>
                </w:p>
                <w:p>
                  <w:pPr>
                    <w:spacing w:line="240" w:lineRule="exact"/>
                    <w:jc w:val="center"/>
                    <w:rPr>
                      <w:rFonts w:ascii="Arial" w:hAnsi="Arial"/>
                      <w:sz w:val="18"/>
                      <w:lang w:val="es-ES_tradnl"/>
                    </w:rPr>
                  </w:pPr>
                  <w:r>
                    <w:rPr>
                      <w:rFonts w:ascii="Arial" w:hAnsi="Arial"/>
                      <w:sz w:val="18"/>
                      <w:lang w:val="es-ES_tradnl"/>
                    </w:rPr>
                    <w:t>FAX: 928 52 00 65</w:t>
                  </w:r>
                </w:p>
                <w:p>
                  <w:pPr>
                    <w:spacing w:line="240" w:lineRule="exact"/>
                    <w:jc w:val="center"/>
                    <w:rPr>
                      <w:rFonts w:ascii="Arial" w:hAnsi="Arial"/>
                      <w:b/>
                      <w:spacing w:val="-8"/>
                      <w:lang w:val="es-ES_tradnl"/>
                    </w:rPr>
                  </w:pPr>
                  <w:r>
                    <w:rPr>
                      <w:rFonts w:ascii="Arial" w:hAnsi="Arial"/>
                      <w:b/>
                      <w:spacing w:val="-8"/>
                      <w:lang w:val="es-ES_tradnl"/>
                    </w:rPr>
                    <w:t>LANZAROTE</w:t>
                  </w:r>
                </w:p>
                <w:p>
                  <w:pPr>
                    <w:jc w:val="center"/>
                    <w:rPr>
                      <w:rFonts w:ascii="Arial" w:hAnsi="Arial"/>
                      <w:b/>
                      <w:spacing w:val="2"/>
                      <w:sz w:val="18"/>
                      <w:lang w:val="es-ES_tradnl"/>
                    </w:rPr>
                  </w:pPr>
                </w:p>
              </w:txbxContent>
            </v:textbox>
          </v:shape>
        </w:pic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u w:val="single"/>
        </w:rPr>
      </w:pPr>
      <w:r>
        <w:rPr>
          <w:rFonts w:ascii="Arial" w:hAnsi="Arial" w:cs="Arial"/>
          <w:b/>
          <w:sz w:val="24"/>
          <w:szCs w:val="24"/>
          <w:u w:val="single"/>
        </w:rPr>
        <w:t>RETRIBUCIONES E INDEMNIZACIONES A LOS MIEMBROS DE LA CORPORACIÓN Y A LOS GRUPOS POLÍTICOS</w:t>
      </w:r>
    </w:p>
    <w:p>
      <w:pPr>
        <w:jc w:val="both"/>
        <w:rPr>
          <w:rFonts w:ascii="Arial" w:hAnsi="Arial" w:cs="Arial"/>
          <w:u w:val="single"/>
        </w:rPr>
      </w:pPr>
      <w:r>
        <w:rPr>
          <w:rFonts w:ascii="Arial" w:hAnsi="Arial" w:cs="Arial"/>
          <w:u w:val="single"/>
        </w:rPr>
        <w:t>1.- Retribuciones y otros derechos de los miembros de las Corporaciones Locales.</w:t>
      </w:r>
    </w:p>
    <w:p>
      <w:pPr>
        <w:jc w:val="both"/>
        <w:rPr>
          <w:rFonts w:ascii="Arial" w:hAnsi="Arial" w:cs="Arial"/>
          <w:u w:val="single"/>
        </w:rPr>
      </w:pPr>
      <w:r>
        <w:rPr>
          <w:rFonts w:ascii="Arial" w:hAnsi="Arial" w:cs="Arial"/>
          <w:u w:val="single"/>
        </w:rPr>
        <w:t xml:space="preserve">•Régimen de dedicación exclusiva: </w:t>
      </w:r>
    </w:p>
    <w:p>
      <w:pPr>
        <w:ind w:right="-568"/>
        <w:jc w:val="both"/>
        <w:rPr>
          <w:rFonts w:ascii="Arial" w:eastAsia="Calibri" w:hAnsi="Arial" w:cs="Arial"/>
          <w:b/>
        </w:rPr>
      </w:pPr>
      <w:r>
        <w:rPr>
          <w:rFonts w:ascii="Arial" w:eastAsia="Calibri" w:hAnsi="Arial" w:cs="Arial"/>
        </w:rPr>
        <w:t>-</w:t>
      </w:r>
      <w:r>
        <w:rPr>
          <w:rFonts w:ascii="Arial" w:eastAsia="Calibri" w:hAnsi="Arial" w:cs="Arial"/>
          <w:b/>
        </w:rPr>
        <w:t>Alcaldía-Presidencia</w:t>
      </w:r>
    </w:p>
    <w:p>
      <w:pPr>
        <w:ind w:right="-568"/>
        <w:jc w:val="both"/>
        <w:rPr>
          <w:rFonts w:ascii="Arial" w:eastAsia="Calibri" w:hAnsi="Arial" w:cs="Arial"/>
        </w:rPr>
      </w:pPr>
      <w:r>
        <w:rPr>
          <w:rFonts w:ascii="Arial" w:eastAsia="Calibri" w:hAnsi="Arial" w:cs="Arial"/>
        </w:rPr>
        <w:t>Retribución Bruta/Mensual………3.700 €.</w:t>
      </w:r>
    </w:p>
    <w:p>
      <w:pPr>
        <w:ind w:right="-568"/>
        <w:jc w:val="both"/>
        <w:rPr>
          <w:rFonts w:ascii="Arial" w:eastAsia="Calibri" w:hAnsi="Arial" w:cs="Arial"/>
          <w:b/>
        </w:rPr>
      </w:pPr>
      <w:r>
        <w:rPr>
          <w:rFonts w:ascii="Arial" w:eastAsia="Calibri" w:hAnsi="Arial" w:cs="Arial"/>
          <w:b/>
        </w:rPr>
        <w:t>-Economía y Hacienda, Contratación, Recursos Humanos, Régimen Interior, Nuevas Tecnologías y Estadística</w:t>
      </w:r>
    </w:p>
    <w:p>
      <w:pPr>
        <w:ind w:right="-568"/>
        <w:jc w:val="both"/>
        <w:rPr>
          <w:rFonts w:ascii="Arial" w:eastAsia="Calibri" w:hAnsi="Arial" w:cs="Arial"/>
        </w:rPr>
      </w:pPr>
      <w:r>
        <w:rPr>
          <w:rFonts w:ascii="Arial" w:eastAsia="Calibri" w:hAnsi="Arial" w:cs="Arial"/>
        </w:rPr>
        <w:t>Retribución Bruta/Mensual………2.980 €.</w:t>
      </w:r>
    </w:p>
    <w:p>
      <w:pPr>
        <w:ind w:right="-568"/>
        <w:jc w:val="both"/>
        <w:rPr>
          <w:rFonts w:ascii="Arial" w:eastAsia="Calibri" w:hAnsi="Arial" w:cs="Arial"/>
          <w:b/>
        </w:rPr>
      </w:pPr>
      <w:r>
        <w:rPr>
          <w:rFonts w:ascii="Arial" w:eastAsia="Calibri" w:hAnsi="Arial" w:cs="Arial"/>
          <w:b/>
        </w:rPr>
        <w:t>-Servicios Sociales, Igualdad y Comercio</w:t>
      </w:r>
    </w:p>
    <w:p>
      <w:pPr>
        <w:ind w:right="-568"/>
        <w:jc w:val="both"/>
        <w:rPr>
          <w:rFonts w:ascii="Arial" w:eastAsia="Calibri" w:hAnsi="Arial" w:cs="Arial"/>
        </w:rPr>
      </w:pPr>
      <w:r>
        <w:rPr>
          <w:rFonts w:ascii="Arial" w:eastAsia="Calibri" w:hAnsi="Arial" w:cs="Arial"/>
        </w:rPr>
        <w:t>Retribución Bruta/Mensual………2.980 €.</w:t>
      </w:r>
    </w:p>
    <w:p>
      <w:pPr>
        <w:ind w:right="-568"/>
        <w:jc w:val="both"/>
        <w:rPr>
          <w:rFonts w:ascii="Arial" w:eastAsia="Calibri" w:hAnsi="Arial" w:cs="Arial"/>
          <w:b/>
        </w:rPr>
      </w:pPr>
      <w:r>
        <w:rPr>
          <w:rFonts w:ascii="Arial" w:eastAsia="Calibri" w:hAnsi="Arial" w:cs="Arial"/>
          <w:b/>
        </w:rPr>
        <w:t>-Servicios Públicos, Vías y Obras, Transporte, Tráfico, Medio Ambiente, Energías Renovables, Sanidad, Agricultura y Ganadería</w:t>
      </w:r>
    </w:p>
    <w:p>
      <w:pPr>
        <w:ind w:right="-568"/>
        <w:jc w:val="both"/>
        <w:rPr>
          <w:rFonts w:ascii="Arial" w:eastAsia="Calibri" w:hAnsi="Arial" w:cs="Arial"/>
        </w:rPr>
      </w:pPr>
      <w:r>
        <w:rPr>
          <w:rFonts w:ascii="Arial" w:eastAsia="Calibri" w:hAnsi="Arial" w:cs="Arial"/>
        </w:rPr>
        <w:t>Retribución Bruta/Mensual………2.980 €.</w:t>
      </w:r>
    </w:p>
    <w:p>
      <w:pPr>
        <w:ind w:right="-568"/>
        <w:jc w:val="both"/>
        <w:rPr>
          <w:rFonts w:ascii="Arial" w:eastAsia="Calibri" w:hAnsi="Arial" w:cs="Arial"/>
          <w:b/>
        </w:rPr>
      </w:pPr>
      <w:r>
        <w:rPr>
          <w:rFonts w:ascii="Arial" w:eastAsia="Calibri" w:hAnsi="Arial" w:cs="Arial"/>
          <w:b/>
        </w:rPr>
        <w:t>-Educación, Tercera Edad y Empleo</w:t>
      </w:r>
    </w:p>
    <w:p>
      <w:pPr>
        <w:ind w:right="-568"/>
        <w:jc w:val="both"/>
        <w:rPr>
          <w:rFonts w:ascii="Arial" w:eastAsia="Calibri" w:hAnsi="Arial" w:cs="Arial"/>
        </w:rPr>
      </w:pPr>
      <w:r>
        <w:rPr>
          <w:rFonts w:ascii="Arial" w:eastAsia="Calibri" w:hAnsi="Arial" w:cs="Arial"/>
        </w:rPr>
        <w:t>Retribución Bruta/Mensual………2.980 €.</w:t>
      </w:r>
    </w:p>
    <w:p>
      <w:pPr>
        <w:ind w:right="-568"/>
        <w:jc w:val="both"/>
        <w:rPr>
          <w:rFonts w:ascii="Arial" w:eastAsia="Calibri" w:hAnsi="Arial" w:cs="Arial"/>
          <w:b/>
        </w:rPr>
      </w:pPr>
      <w:r>
        <w:rPr>
          <w:rFonts w:ascii="Arial" w:eastAsia="Calibri" w:hAnsi="Arial" w:cs="Arial"/>
          <w:b/>
        </w:rPr>
        <w:t>-Festejos, Cultura y Deportes</w:t>
      </w:r>
    </w:p>
    <w:p>
      <w:pPr>
        <w:ind w:right="-568"/>
        <w:jc w:val="both"/>
        <w:rPr>
          <w:rFonts w:ascii="Arial" w:hAnsi="Arial" w:cs="Arial"/>
        </w:rPr>
      </w:pPr>
      <w:r>
        <w:rPr>
          <w:rFonts w:ascii="Arial" w:eastAsia="Calibri" w:hAnsi="Arial" w:cs="Arial"/>
        </w:rPr>
        <w:t>Retribución Bruta/Mensual………2.980 €.</w:t>
      </w:r>
    </w:p>
    <w:p>
      <w:pPr>
        <w:jc w:val="both"/>
        <w:rPr>
          <w:rFonts w:ascii="Arial" w:hAnsi="Arial" w:cs="Arial"/>
          <w:u w:val="single"/>
        </w:rPr>
      </w:pPr>
      <w:r>
        <w:rPr>
          <w:rFonts w:ascii="Arial" w:hAnsi="Arial" w:cs="Arial"/>
          <w:u w:val="single"/>
        </w:rPr>
        <w:t xml:space="preserve">•Régimen de dedicación parcial a un 75% </w:t>
      </w:r>
    </w:p>
    <w:p>
      <w:pPr>
        <w:ind w:right="-568"/>
        <w:jc w:val="both"/>
        <w:rPr>
          <w:rFonts w:ascii="Arial" w:hAnsi="Arial" w:cs="Arial"/>
          <w:b/>
        </w:rPr>
      </w:pPr>
      <w:r>
        <w:rPr>
          <w:rFonts w:ascii="Arial" w:hAnsi="Arial" w:cs="Arial"/>
          <w:b/>
        </w:rPr>
        <w:t>-Urbanismo, Actividades Clasificadas e Inócuas, Espectáculos Públicos, Patrimonio y Vivienda</w:t>
      </w:r>
    </w:p>
    <w:p>
      <w:pPr>
        <w:ind w:right="-568"/>
        <w:jc w:val="both"/>
        <w:rPr>
          <w:rFonts w:ascii="Arial" w:hAnsi="Arial" w:cs="Arial"/>
        </w:rPr>
      </w:pPr>
      <w:r>
        <w:rPr>
          <w:rFonts w:ascii="Arial" w:hAnsi="Arial" w:cs="Arial"/>
        </w:rPr>
        <w:t>Retribución Bruta/Mensual………2.235 €.</w:t>
      </w:r>
    </w:p>
    <w:p>
      <w:pPr>
        <w:ind w:right="-568"/>
        <w:jc w:val="both"/>
        <w:rPr>
          <w:rFonts w:ascii="Arial" w:hAnsi="Arial" w:cs="Arial"/>
          <w:b/>
        </w:rPr>
      </w:pPr>
      <w:r>
        <w:rPr>
          <w:rFonts w:ascii="Arial" w:hAnsi="Arial" w:cs="Arial"/>
          <w:b/>
        </w:rPr>
        <w:t>-Artesanía, Juventud y Proyecto de Intervención Comunitaria Intercultural (ICI)</w:t>
      </w:r>
    </w:p>
    <w:p>
      <w:pPr>
        <w:ind w:right="-568"/>
        <w:jc w:val="both"/>
        <w:rPr>
          <w:rFonts w:ascii="Arial" w:hAnsi="Arial" w:cs="Arial"/>
        </w:rPr>
      </w:pPr>
      <w:r>
        <w:rPr>
          <w:rFonts w:ascii="Arial" w:hAnsi="Arial" w:cs="Arial"/>
        </w:rPr>
        <w:t>Retribución Bruta/Mensual………2.235 €.</w:t>
      </w:r>
    </w:p>
    <w:p>
      <w:pPr>
        <w:ind w:right="-568"/>
        <w:jc w:val="both"/>
        <w:rPr>
          <w:rFonts w:ascii="Arial" w:hAnsi="Arial" w:cs="Arial"/>
          <w:b/>
        </w:rPr>
      </w:pPr>
      <w:r>
        <w:rPr>
          <w:rFonts w:ascii="Arial" w:hAnsi="Arial" w:cs="Arial"/>
          <w:b/>
        </w:rPr>
        <w:t>-Protección Civil, Seguridad Ciudadana, Participación Ciudadana y Turismo</w:t>
      </w:r>
    </w:p>
    <w:p>
      <w:pPr>
        <w:ind w:right="-568"/>
        <w:jc w:val="both"/>
        <w:rPr>
          <w:rFonts w:ascii="Arial" w:hAnsi="Arial" w:cs="Arial"/>
        </w:rPr>
      </w:pPr>
      <w:r>
        <w:rPr>
          <w:rFonts w:ascii="Arial" w:hAnsi="Arial" w:cs="Arial"/>
        </w:rPr>
        <w:t>Retribución Bruta/Mensual………2.235 €.</w:t>
      </w:r>
    </w:p>
    <w:p>
      <w:pPr>
        <w:jc w:val="both"/>
        <w:rPr>
          <w:rFonts w:ascii="Arial" w:hAnsi="Arial" w:cs="Arial"/>
        </w:rPr>
      </w:pPr>
      <w:r>
        <w:rPr>
          <w:rFonts w:ascii="Arial" w:hAnsi="Arial" w:cs="Arial"/>
        </w:rPr>
        <w:lastRenderedPageBreak/>
        <w:t xml:space="preserve">2. </w:t>
      </w:r>
      <w:r>
        <w:rPr>
          <w:rFonts w:ascii="Arial" w:hAnsi="Arial" w:cs="Arial"/>
          <w:b/>
          <w:u w:val="single"/>
        </w:rPr>
        <w:t>Indemnizaciones a Miembros de la Corporación. (Base de ejecución del Presupuesto Municipal 2018 Prorrogado nº35 Punto 2).</w:t>
      </w:r>
    </w:p>
    <w:p>
      <w:pPr>
        <w:jc w:val="both"/>
        <w:rPr>
          <w:rFonts w:ascii="Arial" w:hAnsi="Arial" w:cs="Arial"/>
        </w:rPr>
      </w:pPr>
      <w:r>
        <w:rPr>
          <w:rFonts w:ascii="Arial" w:hAnsi="Arial" w:cs="Arial"/>
        </w:rPr>
        <w:t>Asistencia a Sesiones: La concurrencia efectiva a las sesiones de los órganos colegiados de la Corporación comporta la posibilidad de percibir asistencias. Ahora bien, las asistencias sólo las percibirán los miembros de la Corporación que no tengan dedicación exclusiva ni dedicación parcial. La cuantía de las mismas es:a) A sesiones Plenarias Ordinarias y Extraordinarias 115 €.(brutos).</w:t>
      </w:r>
    </w:p>
    <w:p>
      <w:pPr>
        <w:jc w:val="both"/>
        <w:rPr>
          <w:rFonts w:ascii="Arial" w:hAnsi="Arial" w:cs="Arial"/>
        </w:rPr>
      </w:pPr>
      <w:r>
        <w:rPr>
          <w:rFonts w:ascii="Arial" w:hAnsi="Arial" w:cs="Arial"/>
          <w:b/>
          <w:u w:val="single"/>
        </w:rPr>
        <w:t>3. Indemnización a los Grupos Políticos. (Base de ejecución del Presupuesto Municipal 2018 Prorrogado nº35 Punto 4).</w:t>
      </w:r>
    </w:p>
    <w:p>
      <w:pPr>
        <w:jc w:val="both"/>
        <w:rPr>
          <w:rFonts w:ascii="Arial" w:hAnsi="Arial" w:cs="Arial"/>
        </w:rPr>
      </w:pPr>
      <w:r>
        <w:rPr>
          <w:rFonts w:ascii="Arial" w:hAnsi="Arial" w:cs="Arial"/>
        </w:rPr>
        <w:t>Conforme al artículo 73.3 de la Ley Reguladora de las Bases de Régimen Local Ley 7/85, apartado incorporado por la Ley 11/1.999, de 21 de abril, se establece una asignación económica de componente fijo e idéntico para todos los Grupos Políticos de 500,00 € (quinientos euros), a percibir al mes y otro componente variable de 100,00 € (cien euros) mes por cada Concejal perteneciente a cada Grupo Político.</w:t>
      </w:r>
    </w:p>
    <w:sectPr>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isplayBackgroundShape/>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spacing w:after="0" w:line="240" w:lineRule="exact"/>
      <w:jc w:val="center"/>
      <w:outlineLvl w:val="0"/>
    </w:pPr>
    <w:rPr>
      <w:rFonts w:ascii="Arial" w:eastAsia="Times New Roman" w:hAnsi="Arial" w:cs="Times New Roman"/>
      <w:b/>
      <w:spacing w:val="-8"/>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b/>
      <w:spacing w:val="-8"/>
      <w:sz w:val="16"/>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342</Words>
  <Characters>1886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1</cp:revision>
  <dcterms:created xsi:type="dcterms:W3CDTF">2019-07-02T11:48:00Z</dcterms:created>
  <dcterms:modified xsi:type="dcterms:W3CDTF">2019-07-02T12:10:00Z</dcterms:modified>
</cp:coreProperties>
</file>